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759" w14:textId="04805070" w:rsidR="00046674" w:rsidRDefault="00046674" w:rsidP="00046674">
      <w:pPr>
        <w:pStyle w:val="Heading1"/>
        <w:jc w:val="center"/>
      </w:pPr>
      <w:r>
        <w:rPr>
          <w:noProof/>
        </w:rPr>
        <w:drawing>
          <wp:inline distT="0" distB="0" distL="0" distR="0" wp14:anchorId="499A7D2D" wp14:editId="2F67C583">
            <wp:extent cx="2051050" cy="2051050"/>
            <wp:effectExtent l="0" t="0" r="6350" b="6350"/>
            <wp:docPr id="1050101834" name="Picture 1" descr="A logo for a libr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101834" name="Picture 1" descr="A logo for a library&#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1068" cy="2051068"/>
                    </a:xfrm>
                    <a:prstGeom prst="rect">
                      <a:avLst/>
                    </a:prstGeom>
                  </pic:spPr>
                </pic:pic>
              </a:graphicData>
            </a:graphic>
          </wp:inline>
        </w:drawing>
      </w:r>
    </w:p>
    <w:p w14:paraId="3A503332" w14:textId="25781712" w:rsidR="009C6458" w:rsidRPr="00046674" w:rsidRDefault="00A51700" w:rsidP="00046674">
      <w:pPr>
        <w:pStyle w:val="Heading1"/>
      </w:pPr>
      <w:r w:rsidRPr="00046674">
        <w:t>2023 ISLWS Report</w:t>
      </w:r>
    </w:p>
    <w:p w14:paraId="3C03C38C" w14:textId="7AA134DC" w:rsidR="00A51700" w:rsidRDefault="00A51700"/>
    <w:p w14:paraId="62FB26DB" w14:textId="47DED36E" w:rsidR="00A51700" w:rsidRDefault="00A51700" w:rsidP="004207A9">
      <w:pPr>
        <w:pStyle w:val="Heading2"/>
      </w:pPr>
      <w:r>
        <w:t>Introduction</w:t>
      </w:r>
    </w:p>
    <w:p w14:paraId="29F00FE2" w14:textId="77777777" w:rsidR="00A51700" w:rsidRDefault="00A51700"/>
    <w:p w14:paraId="403BFB41" w14:textId="471AF4BD" w:rsidR="00A51700" w:rsidRDefault="00A51700">
      <w:r>
        <w:t xml:space="preserve">2023 was the first year for the Illinois School Library Workers Symposium (ISLWS). </w:t>
      </w:r>
      <w:r w:rsidR="00D27EFB" w:rsidRPr="00D27EFB">
        <w:t>This event was designed for individuals who are working in school libraries with no formal library education, certified or non-certified, paraprofessionals, and those considering getting a school library endorsement.</w:t>
      </w:r>
    </w:p>
    <w:p w14:paraId="4D6029A5" w14:textId="77777777" w:rsidR="00046674" w:rsidRDefault="00046674"/>
    <w:p w14:paraId="2C77290E" w14:textId="654ECC72" w:rsidR="00046674" w:rsidRDefault="00046674" w:rsidP="004207A9">
      <w:pPr>
        <w:pStyle w:val="Heading2"/>
      </w:pPr>
      <w:r>
        <w:t xml:space="preserve">Event Overview </w:t>
      </w:r>
    </w:p>
    <w:p w14:paraId="5D745E74" w14:textId="77777777" w:rsidR="00046674" w:rsidRDefault="00046674"/>
    <w:p w14:paraId="5F4619C0" w14:textId="51A8B40B" w:rsidR="00046674" w:rsidRDefault="00046674">
      <w:r>
        <w:t>This event took place on Wednesday, September 20, 2023. It was held entirely online via Zoom. It was co-hosted by the following organizations:</w:t>
      </w:r>
    </w:p>
    <w:p w14:paraId="0BF22270" w14:textId="77777777" w:rsidR="00046674" w:rsidRDefault="00046674"/>
    <w:p w14:paraId="56A3DE6F" w14:textId="77777777" w:rsidR="00046674" w:rsidRDefault="00046674" w:rsidP="00046674">
      <w:pPr>
        <w:pStyle w:val="ListParagraph"/>
        <w:numPr>
          <w:ilvl w:val="0"/>
          <w:numId w:val="1"/>
        </w:numPr>
      </w:pPr>
      <w:r>
        <w:t>Association of Illinois School Library Educators (AISLE)</w:t>
      </w:r>
    </w:p>
    <w:p w14:paraId="67992502" w14:textId="77777777" w:rsidR="00046674" w:rsidRDefault="00046674" w:rsidP="00046674">
      <w:pPr>
        <w:pStyle w:val="ListParagraph"/>
        <w:numPr>
          <w:ilvl w:val="0"/>
          <w:numId w:val="1"/>
        </w:numPr>
      </w:pPr>
      <w:r>
        <w:t>Illinois Library Association (ILA)</w:t>
      </w:r>
    </w:p>
    <w:p w14:paraId="792DB203" w14:textId="77777777" w:rsidR="00046674" w:rsidRDefault="00046674" w:rsidP="00046674">
      <w:pPr>
        <w:pStyle w:val="ListParagraph"/>
        <w:numPr>
          <w:ilvl w:val="0"/>
          <w:numId w:val="1"/>
        </w:numPr>
      </w:pPr>
      <w:r>
        <w:t>Illinois Heartland Library System (IHLS)</w:t>
      </w:r>
    </w:p>
    <w:p w14:paraId="691319B2" w14:textId="77777777" w:rsidR="00046674" w:rsidRDefault="00046674" w:rsidP="00046674">
      <w:pPr>
        <w:pStyle w:val="ListParagraph"/>
        <w:numPr>
          <w:ilvl w:val="0"/>
          <w:numId w:val="1"/>
        </w:numPr>
      </w:pPr>
      <w:r>
        <w:t>Illinois State Library (ISL)</w:t>
      </w:r>
    </w:p>
    <w:p w14:paraId="55627235" w14:textId="1CCD9E34" w:rsidR="00046674" w:rsidRDefault="00046674" w:rsidP="00046674">
      <w:pPr>
        <w:pStyle w:val="ListParagraph"/>
        <w:numPr>
          <w:ilvl w:val="0"/>
          <w:numId w:val="1"/>
        </w:numPr>
      </w:pPr>
      <w:r>
        <w:t>Reaching Across Illinois Library System (RAILS)</w:t>
      </w:r>
    </w:p>
    <w:p w14:paraId="32CC85CB" w14:textId="77777777" w:rsidR="00552B40" w:rsidRDefault="00552B40" w:rsidP="00552B40"/>
    <w:p w14:paraId="58919F13" w14:textId="58247F74" w:rsidR="00552B40" w:rsidRDefault="00552B40" w:rsidP="00552B40">
      <w:r>
        <w:t xml:space="preserve">Over 300 people registered for this event and more than 250 people participated live. </w:t>
      </w:r>
    </w:p>
    <w:p w14:paraId="172AF43E" w14:textId="77777777" w:rsidR="00046674" w:rsidRDefault="00046674" w:rsidP="00046674"/>
    <w:p w14:paraId="6F4201B2" w14:textId="280EB365" w:rsidR="00046674" w:rsidRDefault="004207A9" w:rsidP="00552B40">
      <w:pPr>
        <w:pStyle w:val="Heading2"/>
      </w:pPr>
      <w:r>
        <w:t>Goals</w:t>
      </w:r>
    </w:p>
    <w:p w14:paraId="741DC454" w14:textId="77777777" w:rsidR="004207A9" w:rsidRDefault="004207A9" w:rsidP="00046674"/>
    <w:p w14:paraId="313C34FC" w14:textId="4FD2CED7" w:rsidR="00046674" w:rsidRDefault="004207A9" w:rsidP="00046674">
      <w:r>
        <w:t>One of the most important goals for this event was to offer a free training event for school library workers who</w:t>
      </w:r>
      <w:r w:rsidR="00552B40">
        <w:t xml:space="preserve"> didn’t otherwise have access to school library training. Organizers also wanted to offer school library workers a clearer path to understanding more about professional associations, library systems, standards, and other resources for support. </w:t>
      </w:r>
    </w:p>
    <w:p w14:paraId="30F20BDB" w14:textId="77777777" w:rsidR="004207A9" w:rsidRDefault="004207A9" w:rsidP="00046674"/>
    <w:p w14:paraId="167B6586" w14:textId="5309CCAC" w:rsidR="004207A9" w:rsidRDefault="004207A9" w:rsidP="00552B40">
      <w:pPr>
        <w:pStyle w:val="Heading2"/>
      </w:pPr>
      <w:r>
        <w:lastRenderedPageBreak/>
        <w:t>Keynotes</w:t>
      </w:r>
    </w:p>
    <w:p w14:paraId="57F4B964" w14:textId="77777777" w:rsidR="004207A9" w:rsidRDefault="004207A9" w:rsidP="00046674"/>
    <w:p w14:paraId="58C54142" w14:textId="47FF6D09" w:rsidR="004207A9" w:rsidRDefault="004207A9" w:rsidP="00046674">
      <w:r>
        <w:t xml:space="preserve">All attendees </w:t>
      </w:r>
      <w:r w:rsidR="00F15ABD">
        <w:t>participated in four keynote sessions:</w:t>
      </w:r>
    </w:p>
    <w:p w14:paraId="7AE7C7C9" w14:textId="77777777" w:rsidR="00F15ABD" w:rsidRDefault="00F15ABD" w:rsidP="00046674"/>
    <w:p w14:paraId="63425E53" w14:textId="77777777" w:rsidR="00552B40" w:rsidRDefault="00552B40" w:rsidP="00552B40">
      <w:pPr>
        <w:pStyle w:val="ListParagraph"/>
        <w:numPr>
          <w:ilvl w:val="0"/>
          <w:numId w:val="2"/>
        </w:numPr>
      </w:pPr>
      <w:r>
        <w:t>School Libraries &amp; Intellectual Freedom - Kristina Weber</w:t>
      </w:r>
    </w:p>
    <w:p w14:paraId="04299396" w14:textId="77777777" w:rsidR="00552B40" w:rsidRDefault="00552B40" w:rsidP="00552B40">
      <w:pPr>
        <w:pStyle w:val="ListParagraph"/>
        <w:numPr>
          <w:ilvl w:val="0"/>
          <w:numId w:val="2"/>
        </w:numPr>
      </w:pPr>
      <w:r>
        <w:t>Standards &amp; Advocacy for School Libraries - Megan Rasmussen &amp; Sia Paganis</w:t>
      </w:r>
    </w:p>
    <w:p w14:paraId="4A0F9784" w14:textId="77777777" w:rsidR="00552B40" w:rsidRDefault="00552B40" w:rsidP="00552B40">
      <w:pPr>
        <w:pStyle w:val="ListParagraph"/>
        <w:numPr>
          <w:ilvl w:val="0"/>
          <w:numId w:val="2"/>
        </w:numPr>
      </w:pPr>
      <w:r>
        <w:t>Organization of Information in School Libraries - Barb Miller</w:t>
      </w:r>
    </w:p>
    <w:p w14:paraId="774B5DEF" w14:textId="53347B5E" w:rsidR="00F15ABD" w:rsidRDefault="00552B40" w:rsidP="00552B40">
      <w:pPr>
        <w:pStyle w:val="ListParagraph"/>
        <w:numPr>
          <w:ilvl w:val="0"/>
          <w:numId w:val="2"/>
        </w:numPr>
      </w:pPr>
      <w:r>
        <w:t>Leadership in School Libraries - Dan Bostrom</w:t>
      </w:r>
    </w:p>
    <w:p w14:paraId="056E84C3" w14:textId="77777777" w:rsidR="00552B40" w:rsidRDefault="00552B40" w:rsidP="00552B40"/>
    <w:p w14:paraId="27ED782A" w14:textId="661772C7" w:rsidR="00552B40" w:rsidRDefault="00552B40" w:rsidP="00B478AA">
      <w:pPr>
        <w:pStyle w:val="Heading2"/>
      </w:pPr>
      <w:r>
        <w:t>Education Sessions</w:t>
      </w:r>
    </w:p>
    <w:p w14:paraId="55819E74" w14:textId="77777777" w:rsidR="00552B40" w:rsidRDefault="00552B40" w:rsidP="00552B40"/>
    <w:p w14:paraId="28946945" w14:textId="0D614184" w:rsidR="00552B40" w:rsidRDefault="00552B40" w:rsidP="00552B40">
      <w:r>
        <w:t xml:space="preserve">In the education session portion of the event, participants were divided into three different tracks: high school library workers, middle school library workers, and elementary school library workers. </w:t>
      </w:r>
    </w:p>
    <w:p w14:paraId="38DF78E4" w14:textId="77777777" w:rsidR="00552B40" w:rsidRDefault="00552B40" w:rsidP="00552B40"/>
    <w:p w14:paraId="1EACB725" w14:textId="72E18F55" w:rsidR="00552B40" w:rsidRPr="00B478AA" w:rsidRDefault="00552B40" w:rsidP="00552B40">
      <w:pPr>
        <w:rPr>
          <w:i/>
          <w:iCs/>
        </w:rPr>
      </w:pPr>
      <w:r w:rsidRPr="00B478AA">
        <w:rPr>
          <w:i/>
          <w:iCs/>
        </w:rPr>
        <w:t>High School</w:t>
      </w:r>
    </w:p>
    <w:p w14:paraId="2E637B8D" w14:textId="77777777" w:rsidR="00552B40" w:rsidRDefault="00552B40" w:rsidP="00552B40"/>
    <w:p w14:paraId="13182C88" w14:textId="77777777" w:rsidR="00B478AA" w:rsidRDefault="00B478AA" w:rsidP="00B478AA">
      <w:pPr>
        <w:pStyle w:val="ListParagraph"/>
        <w:numPr>
          <w:ilvl w:val="0"/>
          <w:numId w:val="3"/>
        </w:numPr>
      </w:pPr>
      <w:r>
        <w:t>Material Selection for High School Libraries - Leah Gregory</w:t>
      </w:r>
    </w:p>
    <w:p w14:paraId="217117B4" w14:textId="77777777" w:rsidR="00B478AA" w:rsidRDefault="00B478AA" w:rsidP="00B478AA">
      <w:pPr>
        <w:pStyle w:val="ListParagraph"/>
        <w:numPr>
          <w:ilvl w:val="0"/>
          <w:numId w:val="3"/>
        </w:numPr>
      </w:pPr>
      <w:r>
        <w:t>Programming for High School Libraries - Jenette Gonzalez</w:t>
      </w:r>
    </w:p>
    <w:p w14:paraId="0AA71402" w14:textId="77777777" w:rsidR="00B478AA" w:rsidRDefault="00B478AA" w:rsidP="00B478AA">
      <w:pPr>
        <w:pStyle w:val="ListParagraph"/>
        <w:numPr>
          <w:ilvl w:val="0"/>
          <w:numId w:val="3"/>
        </w:numPr>
      </w:pPr>
      <w:r>
        <w:t>Resource Sharing: Interlibrary Loan Basics - Gwen Harrison &amp; Mary Jo Matousek</w:t>
      </w:r>
    </w:p>
    <w:p w14:paraId="408AF640" w14:textId="46B74C5F" w:rsidR="00B478AA" w:rsidRDefault="00B478AA" w:rsidP="00B478AA">
      <w:pPr>
        <w:pStyle w:val="ListParagraph"/>
        <w:numPr>
          <w:ilvl w:val="0"/>
          <w:numId w:val="3"/>
        </w:numPr>
      </w:pPr>
      <w:r>
        <w:t>Resources for High School Libraries - Aimee Miller</w:t>
      </w:r>
    </w:p>
    <w:p w14:paraId="17B8FFE1" w14:textId="77777777" w:rsidR="00B478AA" w:rsidRDefault="00B478AA" w:rsidP="00552B40"/>
    <w:p w14:paraId="24299E45" w14:textId="31446DE0" w:rsidR="00552B40" w:rsidRPr="00B478AA" w:rsidRDefault="00552B40" w:rsidP="00552B40">
      <w:pPr>
        <w:rPr>
          <w:i/>
          <w:iCs/>
        </w:rPr>
      </w:pPr>
      <w:r w:rsidRPr="00B478AA">
        <w:rPr>
          <w:i/>
          <w:iCs/>
        </w:rPr>
        <w:t>Middle School</w:t>
      </w:r>
    </w:p>
    <w:p w14:paraId="63FE0F8C" w14:textId="77777777" w:rsidR="00552B40" w:rsidRDefault="00552B40" w:rsidP="00552B40"/>
    <w:p w14:paraId="34899849" w14:textId="77777777" w:rsidR="00B478AA" w:rsidRDefault="00B478AA" w:rsidP="00B478AA">
      <w:pPr>
        <w:pStyle w:val="ListParagraph"/>
        <w:numPr>
          <w:ilvl w:val="0"/>
          <w:numId w:val="4"/>
        </w:numPr>
      </w:pPr>
      <w:r>
        <w:t>Material Selection for Middle School Libraries - Claire Greene</w:t>
      </w:r>
    </w:p>
    <w:p w14:paraId="1DA3F0FA" w14:textId="77777777" w:rsidR="00B478AA" w:rsidRDefault="00B478AA" w:rsidP="00B478AA">
      <w:pPr>
        <w:pStyle w:val="ListParagraph"/>
        <w:numPr>
          <w:ilvl w:val="0"/>
          <w:numId w:val="4"/>
        </w:numPr>
      </w:pPr>
      <w:r>
        <w:t xml:space="preserve">Programming for High School Libraries - </w:t>
      </w:r>
      <w:proofErr w:type="spellStart"/>
      <w:r>
        <w:t>Jeanné</w:t>
      </w:r>
      <w:proofErr w:type="spellEnd"/>
      <w:r>
        <w:t xml:space="preserve"> Aken</w:t>
      </w:r>
    </w:p>
    <w:p w14:paraId="35607319" w14:textId="77777777" w:rsidR="00B478AA" w:rsidRDefault="00B478AA" w:rsidP="00B478AA">
      <w:pPr>
        <w:pStyle w:val="ListParagraph"/>
        <w:numPr>
          <w:ilvl w:val="0"/>
          <w:numId w:val="4"/>
        </w:numPr>
      </w:pPr>
      <w:r>
        <w:t>Working with Parents/Volunteers - Eden Crothers</w:t>
      </w:r>
    </w:p>
    <w:p w14:paraId="211B368B" w14:textId="502C5C79" w:rsidR="00B478AA" w:rsidRDefault="00B478AA" w:rsidP="00B478AA">
      <w:pPr>
        <w:pStyle w:val="ListParagraph"/>
        <w:numPr>
          <w:ilvl w:val="0"/>
          <w:numId w:val="4"/>
        </w:numPr>
      </w:pPr>
      <w:r>
        <w:t>Resources for High School Libraries - Kimberly Dykstra</w:t>
      </w:r>
    </w:p>
    <w:p w14:paraId="500FEE58" w14:textId="77777777" w:rsidR="00B478AA" w:rsidRDefault="00B478AA" w:rsidP="00552B40"/>
    <w:p w14:paraId="45787605" w14:textId="6ED77CA8" w:rsidR="00552B40" w:rsidRPr="00B478AA" w:rsidRDefault="00552B40" w:rsidP="00552B40">
      <w:pPr>
        <w:rPr>
          <w:i/>
          <w:iCs/>
        </w:rPr>
      </w:pPr>
      <w:r w:rsidRPr="00B478AA">
        <w:rPr>
          <w:i/>
          <w:iCs/>
        </w:rPr>
        <w:t xml:space="preserve">Elementary School </w:t>
      </w:r>
    </w:p>
    <w:p w14:paraId="7CFD7E67" w14:textId="77777777" w:rsidR="00B478AA" w:rsidRDefault="00B478AA" w:rsidP="00552B40"/>
    <w:p w14:paraId="218FFBFD" w14:textId="77777777" w:rsidR="00B478AA" w:rsidRDefault="00B478AA" w:rsidP="00B478AA">
      <w:pPr>
        <w:pStyle w:val="ListParagraph"/>
        <w:numPr>
          <w:ilvl w:val="0"/>
          <w:numId w:val="5"/>
        </w:numPr>
      </w:pPr>
      <w:r>
        <w:t>Material Selection for Elementary School Libraries - Melanie Weigel &amp; Renee Brown</w:t>
      </w:r>
    </w:p>
    <w:p w14:paraId="2BC2CF03" w14:textId="77777777" w:rsidR="00B478AA" w:rsidRDefault="00B478AA" w:rsidP="00B478AA">
      <w:pPr>
        <w:pStyle w:val="ListParagraph"/>
        <w:numPr>
          <w:ilvl w:val="0"/>
          <w:numId w:val="5"/>
        </w:numPr>
      </w:pPr>
      <w:r>
        <w:t>Programming for High School Libraries - Barbara O'Sullivan</w:t>
      </w:r>
    </w:p>
    <w:p w14:paraId="6B8C5F1C" w14:textId="77777777" w:rsidR="00B478AA" w:rsidRDefault="00B478AA" w:rsidP="00B478AA">
      <w:pPr>
        <w:pStyle w:val="ListParagraph"/>
        <w:numPr>
          <w:ilvl w:val="0"/>
          <w:numId w:val="5"/>
        </w:numPr>
      </w:pPr>
      <w:r>
        <w:t>Working with Parents/Volunteers - Eden Crothers</w:t>
      </w:r>
    </w:p>
    <w:p w14:paraId="76A23649" w14:textId="032997C8" w:rsidR="00B478AA" w:rsidRDefault="00B478AA" w:rsidP="00B478AA">
      <w:pPr>
        <w:pStyle w:val="ListParagraph"/>
        <w:numPr>
          <w:ilvl w:val="0"/>
          <w:numId w:val="5"/>
        </w:numPr>
      </w:pPr>
      <w:r>
        <w:t>Resources for High School Libraries - LuAnn Grimm</w:t>
      </w:r>
    </w:p>
    <w:p w14:paraId="144BB3BB" w14:textId="77777777" w:rsidR="00B478AA" w:rsidRDefault="00B478AA" w:rsidP="00B478AA"/>
    <w:p w14:paraId="01AB6368" w14:textId="6B85370D" w:rsidR="00B478AA" w:rsidRDefault="00B478AA" w:rsidP="00B478AA">
      <w:pPr>
        <w:pStyle w:val="Heading2"/>
      </w:pPr>
      <w:r>
        <w:t>Breakouts</w:t>
      </w:r>
    </w:p>
    <w:p w14:paraId="75AC2F9E" w14:textId="77777777" w:rsidR="00B478AA" w:rsidRDefault="00B478AA" w:rsidP="00B478AA"/>
    <w:p w14:paraId="7BFA71D8" w14:textId="38CB0E57" w:rsidR="00B478AA" w:rsidRDefault="00B478AA" w:rsidP="00B478AA">
      <w:r>
        <w:t xml:space="preserve">There were three small group breakout sessions and one large group session. The small group breakout sessions were 15 minutes each and led by the individual members of the group. The large group discussion was 30 minutes long and led by the conference organizers. </w:t>
      </w:r>
    </w:p>
    <w:p w14:paraId="3A7D644F" w14:textId="77777777" w:rsidR="00B478AA" w:rsidRDefault="00B478AA" w:rsidP="00B478AA"/>
    <w:p w14:paraId="3508BBC4" w14:textId="3B242150" w:rsidR="00B478AA" w:rsidRDefault="00B478AA" w:rsidP="00B478AA">
      <w:pPr>
        <w:pStyle w:val="Heading2"/>
      </w:pPr>
      <w:r>
        <w:t>PDH Credits</w:t>
      </w:r>
    </w:p>
    <w:p w14:paraId="5AFF55C2" w14:textId="77777777" w:rsidR="00B478AA" w:rsidRDefault="00B478AA" w:rsidP="00B478AA"/>
    <w:p w14:paraId="10E4361E" w14:textId="46F0593E" w:rsidR="00B478AA" w:rsidRDefault="00B478AA" w:rsidP="00B478AA">
      <w:r>
        <w:lastRenderedPageBreak/>
        <w:t xml:space="preserve">PDH credits were available to those who requested them. Illinois Heartland Library System (IHLS) issued more than 300 hours of credit. </w:t>
      </w:r>
    </w:p>
    <w:p w14:paraId="4281DE64" w14:textId="77777777" w:rsidR="000C1F4E" w:rsidRDefault="000C1F4E" w:rsidP="00B478AA"/>
    <w:p w14:paraId="4EF704A2" w14:textId="3FF94A24" w:rsidR="000C1F4E" w:rsidRDefault="000C1F4E" w:rsidP="000C1F4E">
      <w:pPr>
        <w:pStyle w:val="Heading2"/>
      </w:pPr>
      <w:r>
        <w:t>Email List</w:t>
      </w:r>
    </w:p>
    <w:p w14:paraId="207ED5C6" w14:textId="77777777" w:rsidR="000C1F4E" w:rsidRDefault="000C1F4E" w:rsidP="00B478AA"/>
    <w:p w14:paraId="5A08D28F" w14:textId="4A87DFA7" w:rsidR="000C1F4E" w:rsidRDefault="000C1F4E" w:rsidP="00B478AA">
      <w:r>
        <w:t xml:space="preserve">As part of the follow up of the event, attendees were encouraged to sign up for a newly created email list. This email list is open to ISLWS any participant, presenter, or organizer. </w:t>
      </w:r>
    </w:p>
    <w:p w14:paraId="2AED7A45" w14:textId="77777777" w:rsidR="000C1F4E" w:rsidRDefault="000C1F4E" w:rsidP="00B478AA"/>
    <w:p w14:paraId="7070F964" w14:textId="2CD1C2D4" w:rsidR="000C1F4E" w:rsidRDefault="000C1F4E" w:rsidP="000C1F4E">
      <w:pPr>
        <w:pStyle w:val="Heading2"/>
      </w:pPr>
      <w:r>
        <w:t>Certificate of Participation</w:t>
      </w:r>
    </w:p>
    <w:p w14:paraId="634F8BE9" w14:textId="77777777" w:rsidR="000C1F4E" w:rsidRDefault="000C1F4E" w:rsidP="00B478AA"/>
    <w:p w14:paraId="7F8165B8" w14:textId="63CCD033" w:rsidR="000C1F4E" w:rsidRDefault="000C1F4E" w:rsidP="00B478AA">
      <w:r>
        <w:t xml:space="preserve">Each attendee received a certificate of participation. This certificate was emailed to them following the successful completion of the event. </w:t>
      </w:r>
    </w:p>
    <w:p w14:paraId="17794017" w14:textId="77777777" w:rsidR="00B478AA" w:rsidRDefault="00B478AA" w:rsidP="00B478AA"/>
    <w:p w14:paraId="1A0C061D" w14:textId="1901E460" w:rsidR="001B1FC9" w:rsidRDefault="000C1F4E" w:rsidP="000C1F4E">
      <w:pPr>
        <w:pStyle w:val="Heading2"/>
      </w:pPr>
      <w:r>
        <w:t>Evaluation</w:t>
      </w:r>
    </w:p>
    <w:p w14:paraId="2097673E" w14:textId="77777777" w:rsidR="000C1F4E" w:rsidRDefault="000C1F4E" w:rsidP="00B478AA"/>
    <w:p w14:paraId="2A7D18E8" w14:textId="3AF277AA" w:rsidR="002F238D" w:rsidRDefault="000C1F4E" w:rsidP="00B478AA">
      <w:r>
        <w:t xml:space="preserve">All attendees were encouraged to fill out a short survey </w:t>
      </w:r>
      <w:r w:rsidR="002F238D">
        <w:t>after</w:t>
      </w:r>
      <w:r>
        <w:t xml:space="preserve"> the event. </w:t>
      </w:r>
      <w:r w:rsidR="002F238D">
        <w:t>There were more than 80 total responses. A link to the survey results is shared below:</w:t>
      </w:r>
    </w:p>
    <w:p w14:paraId="306429F9" w14:textId="77777777" w:rsidR="002F238D" w:rsidRDefault="002F238D" w:rsidP="00B478AA"/>
    <w:p w14:paraId="741543B2" w14:textId="2353A615" w:rsidR="002F238D" w:rsidRDefault="002F238D" w:rsidP="00B478AA">
      <w:hyperlink r:id="rId6" w:history="1">
        <w:r w:rsidRPr="002F238D">
          <w:rPr>
            <w:rStyle w:val="Hyperlink"/>
          </w:rPr>
          <w:t>ISLWS Evaluation Survey results.</w:t>
        </w:r>
      </w:hyperlink>
      <w:r>
        <w:t xml:space="preserve"> </w:t>
      </w:r>
    </w:p>
    <w:p w14:paraId="01493588" w14:textId="77777777" w:rsidR="002F238D" w:rsidRDefault="002F238D" w:rsidP="00B478AA"/>
    <w:p w14:paraId="3A2C65CF" w14:textId="7AA1CDF2" w:rsidR="002F238D" w:rsidRDefault="002F238D" w:rsidP="00B478AA">
      <w:r>
        <w:t>Based on the survey results, a few suggestions for 2024 become clear:</w:t>
      </w:r>
    </w:p>
    <w:p w14:paraId="694444CF" w14:textId="77777777" w:rsidR="002F238D" w:rsidRDefault="002F238D" w:rsidP="00B478AA"/>
    <w:p w14:paraId="47D701EE" w14:textId="74FC1845" w:rsidR="002F238D" w:rsidRDefault="002F238D" w:rsidP="002F238D">
      <w:pPr>
        <w:pStyle w:val="ListParagraph"/>
        <w:numPr>
          <w:ilvl w:val="0"/>
          <w:numId w:val="7"/>
        </w:numPr>
      </w:pPr>
      <w:r>
        <w:t>More structure for the breakout sessions</w:t>
      </w:r>
    </w:p>
    <w:p w14:paraId="45CCE24C" w14:textId="56B4A1D7" w:rsidR="002F238D" w:rsidRDefault="002F238D" w:rsidP="002F238D">
      <w:pPr>
        <w:pStyle w:val="ListParagraph"/>
        <w:numPr>
          <w:ilvl w:val="0"/>
          <w:numId w:val="7"/>
        </w:numPr>
      </w:pPr>
      <w:r>
        <w:t xml:space="preserve">More focus on tangible skills for paraprofessionals, </w:t>
      </w:r>
      <w:proofErr w:type="gramStart"/>
      <w:r>
        <w:t>i.e.</w:t>
      </w:r>
      <w:proofErr w:type="gramEnd"/>
      <w:r>
        <w:t xml:space="preserve"> creating displays, weeding, adding new materials</w:t>
      </w:r>
    </w:p>
    <w:p w14:paraId="02C7EBDE" w14:textId="455BE572" w:rsidR="002F238D" w:rsidRDefault="002F238D" w:rsidP="002F238D">
      <w:pPr>
        <w:pStyle w:val="ListParagraph"/>
        <w:numPr>
          <w:ilvl w:val="0"/>
          <w:numId w:val="7"/>
        </w:numPr>
      </w:pPr>
      <w:r>
        <w:t xml:space="preserve">Create a “table talks” session where attendees can pick-and-choose breakout rooms based on </w:t>
      </w:r>
      <w:proofErr w:type="gramStart"/>
      <w:r>
        <w:t>interest</w:t>
      </w:r>
      <w:proofErr w:type="gramEnd"/>
    </w:p>
    <w:p w14:paraId="70310793" w14:textId="521FDE94" w:rsidR="002F238D" w:rsidRDefault="002F238D" w:rsidP="002F238D">
      <w:pPr>
        <w:pStyle w:val="ListParagraph"/>
        <w:numPr>
          <w:ilvl w:val="0"/>
          <w:numId w:val="7"/>
        </w:numPr>
      </w:pPr>
      <w:r>
        <w:t xml:space="preserve">Figure out a way to incorporate presenters and information from library education </w:t>
      </w:r>
      <w:proofErr w:type="gramStart"/>
      <w:r>
        <w:t>programs</w:t>
      </w:r>
      <w:proofErr w:type="gramEnd"/>
    </w:p>
    <w:p w14:paraId="0EE1ACB4" w14:textId="77777777" w:rsidR="002F238D" w:rsidRDefault="002F238D" w:rsidP="002F238D"/>
    <w:p w14:paraId="2CD32E2A" w14:textId="093BB265" w:rsidR="00954139" w:rsidRDefault="00954139" w:rsidP="00954139">
      <w:pPr>
        <w:pStyle w:val="Heading2"/>
      </w:pPr>
      <w:r>
        <w:t>Thank You!</w:t>
      </w:r>
    </w:p>
    <w:p w14:paraId="39505FDC" w14:textId="77777777" w:rsidR="00954139" w:rsidRDefault="00954139" w:rsidP="002F238D"/>
    <w:p w14:paraId="77669EEA" w14:textId="691D9DB7" w:rsidR="00954139" w:rsidRDefault="00954139" w:rsidP="00954139">
      <w:r>
        <w:t xml:space="preserve">A huge thank you to the 2023 ISLWS Planning Committee. Without your tireless work and effort, this event would not have been possible! </w:t>
      </w:r>
    </w:p>
    <w:p w14:paraId="36EB782F" w14:textId="77777777" w:rsidR="00954139" w:rsidRDefault="00954139" w:rsidP="00954139">
      <w:pPr>
        <w:ind w:left="360" w:hanging="360"/>
        <w:sectPr w:rsidR="00954139">
          <w:pgSz w:w="12240" w:h="15840"/>
          <w:pgMar w:top="1440" w:right="1440" w:bottom="1440" w:left="1440" w:header="720" w:footer="720" w:gutter="0"/>
          <w:cols w:space="720"/>
          <w:docGrid w:linePitch="360"/>
        </w:sectPr>
      </w:pPr>
    </w:p>
    <w:p w14:paraId="026E829D" w14:textId="77777777" w:rsidR="00954139" w:rsidRDefault="00954139" w:rsidP="00954139">
      <w:pPr>
        <w:ind w:left="360" w:hanging="360"/>
      </w:pPr>
      <w:proofErr w:type="spellStart"/>
      <w:r>
        <w:lastRenderedPageBreak/>
        <w:t>Jeann</w:t>
      </w:r>
      <w:r>
        <w:rPr>
          <w:rFonts w:cstheme="minorHAnsi"/>
        </w:rPr>
        <w:t>é</w:t>
      </w:r>
      <w:proofErr w:type="spellEnd"/>
      <w:r>
        <w:t xml:space="preserve"> Aken</w:t>
      </w:r>
    </w:p>
    <w:p w14:paraId="649564D9" w14:textId="77777777" w:rsidR="00954139" w:rsidRPr="00790531" w:rsidRDefault="00954139" w:rsidP="00954139">
      <w:pPr>
        <w:ind w:left="360" w:hanging="360"/>
      </w:pPr>
      <w:r w:rsidRPr="00790531">
        <w:t>Valerie Brunner</w:t>
      </w:r>
    </w:p>
    <w:p w14:paraId="524AD24B" w14:textId="77777777" w:rsidR="00954139" w:rsidRDefault="00954139" w:rsidP="00954139">
      <w:pPr>
        <w:ind w:left="360" w:hanging="360"/>
      </w:pPr>
      <w:r>
        <w:t>Leah Gregory</w:t>
      </w:r>
    </w:p>
    <w:p w14:paraId="1B726296" w14:textId="77777777" w:rsidR="00954139" w:rsidRDefault="00954139" w:rsidP="00954139">
      <w:pPr>
        <w:ind w:left="360" w:hanging="360"/>
      </w:pPr>
      <w:r>
        <w:t>Jenna Griffith</w:t>
      </w:r>
    </w:p>
    <w:p w14:paraId="0E3CD815" w14:textId="77777777" w:rsidR="00954139" w:rsidRDefault="00954139" w:rsidP="00954139">
      <w:pPr>
        <w:ind w:left="360" w:hanging="360"/>
      </w:pPr>
      <w:r>
        <w:t>Fiona Griswold</w:t>
      </w:r>
    </w:p>
    <w:p w14:paraId="4F3A4AF6" w14:textId="77777777" w:rsidR="00954139" w:rsidRDefault="00954139" w:rsidP="00954139">
      <w:pPr>
        <w:ind w:left="360" w:hanging="360"/>
      </w:pPr>
      <w:r>
        <w:t>Gwen Harrison</w:t>
      </w:r>
    </w:p>
    <w:p w14:paraId="0A5A9517" w14:textId="77777777" w:rsidR="00954139" w:rsidRDefault="00954139" w:rsidP="00954139">
      <w:pPr>
        <w:ind w:left="360" w:hanging="360"/>
      </w:pPr>
      <w:r w:rsidRPr="00790531">
        <w:t>Tracy Hubbard</w:t>
      </w:r>
    </w:p>
    <w:p w14:paraId="50163F0A" w14:textId="77777777" w:rsidR="00954139" w:rsidRDefault="00954139" w:rsidP="00954139">
      <w:pPr>
        <w:ind w:left="360" w:hanging="360"/>
      </w:pPr>
      <w:r>
        <w:t>Kate Kite</w:t>
      </w:r>
    </w:p>
    <w:p w14:paraId="007D3881" w14:textId="77777777" w:rsidR="00954139" w:rsidRDefault="00954139" w:rsidP="00954139">
      <w:pPr>
        <w:ind w:left="360" w:hanging="360"/>
      </w:pPr>
      <w:r w:rsidRPr="00790531">
        <w:t>Ellen Lawrence</w:t>
      </w:r>
    </w:p>
    <w:p w14:paraId="5EED667B" w14:textId="77777777" w:rsidR="00954139" w:rsidRDefault="00954139" w:rsidP="00954139">
      <w:r>
        <w:t>Becca Leslie</w:t>
      </w:r>
    </w:p>
    <w:p w14:paraId="548170AC" w14:textId="77777777" w:rsidR="00954139" w:rsidRDefault="00954139" w:rsidP="00954139">
      <w:r>
        <w:t>Mary Jo Matousek</w:t>
      </w:r>
    </w:p>
    <w:p w14:paraId="04CC62AF" w14:textId="77777777" w:rsidR="00954139" w:rsidRDefault="00954139" w:rsidP="00954139">
      <w:r>
        <w:t>Aimee Miller</w:t>
      </w:r>
    </w:p>
    <w:p w14:paraId="2FF29224" w14:textId="77777777" w:rsidR="00954139" w:rsidRDefault="00954139" w:rsidP="00954139">
      <w:r>
        <w:t>Carol Naughton</w:t>
      </w:r>
    </w:p>
    <w:p w14:paraId="07DD3C42" w14:textId="77777777" w:rsidR="00954139" w:rsidRDefault="00954139" w:rsidP="00954139">
      <w:r>
        <w:t>Amanda O'Rourke</w:t>
      </w:r>
    </w:p>
    <w:p w14:paraId="4D5D66E6" w14:textId="77777777" w:rsidR="00954139" w:rsidRDefault="00954139" w:rsidP="00954139">
      <w:r>
        <w:t>Sia Paganis</w:t>
      </w:r>
    </w:p>
    <w:p w14:paraId="134164DE" w14:textId="77777777" w:rsidR="00954139" w:rsidRDefault="00954139" w:rsidP="00954139">
      <w:r>
        <w:t>Stacy Palmisano</w:t>
      </w:r>
    </w:p>
    <w:p w14:paraId="4EC74DEC" w14:textId="77777777" w:rsidR="00954139" w:rsidRDefault="00954139" w:rsidP="00954139">
      <w:r>
        <w:t>Kristin Pekoll</w:t>
      </w:r>
    </w:p>
    <w:p w14:paraId="4F053631" w14:textId="77777777" w:rsidR="00954139" w:rsidRDefault="00954139" w:rsidP="00954139">
      <w:r>
        <w:t>Megan Rasmussen</w:t>
      </w:r>
    </w:p>
    <w:p w14:paraId="15FCDF61" w14:textId="77777777" w:rsidR="00954139" w:rsidRDefault="00954139" w:rsidP="00954139">
      <w:r>
        <w:t>Deb Will</w:t>
      </w:r>
    </w:p>
    <w:p w14:paraId="30385EAE" w14:textId="77777777" w:rsidR="00954139" w:rsidRDefault="00954139" w:rsidP="002F238D">
      <w:pPr>
        <w:sectPr w:rsidR="00954139" w:rsidSect="00954139">
          <w:pgSz w:w="12240" w:h="15840"/>
          <w:pgMar w:top="1440" w:right="1440" w:bottom="1440" w:left="1440" w:header="720" w:footer="720" w:gutter="0"/>
          <w:cols w:num="2" w:space="720"/>
          <w:docGrid w:linePitch="360"/>
        </w:sectPr>
      </w:pPr>
    </w:p>
    <w:p w14:paraId="6A1F80CA" w14:textId="77777777" w:rsidR="00954139" w:rsidRDefault="00954139" w:rsidP="002F238D"/>
    <w:p w14:paraId="3A01DD5C" w14:textId="77777777" w:rsidR="002F238D" w:rsidRDefault="002F238D" w:rsidP="00B478AA"/>
    <w:p w14:paraId="0C53DC01" w14:textId="6C770F30" w:rsidR="00B478AA" w:rsidRDefault="00B478AA" w:rsidP="00B478AA"/>
    <w:sectPr w:rsidR="00B478AA" w:rsidSect="0095413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2ACF"/>
    <w:multiLevelType w:val="hybridMultilevel"/>
    <w:tmpl w:val="FC26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95C51"/>
    <w:multiLevelType w:val="hybridMultilevel"/>
    <w:tmpl w:val="C4C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66F2F"/>
    <w:multiLevelType w:val="hybridMultilevel"/>
    <w:tmpl w:val="42FC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35C34"/>
    <w:multiLevelType w:val="hybridMultilevel"/>
    <w:tmpl w:val="D2E4EBE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44652FE"/>
    <w:multiLevelType w:val="hybridMultilevel"/>
    <w:tmpl w:val="2D1C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17AC8"/>
    <w:multiLevelType w:val="hybridMultilevel"/>
    <w:tmpl w:val="4A98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A6844"/>
    <w:multiLevelType w:val="hybridMultilevel"/>
    <w:tmpl w:val="6C2C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453055">
    <w:abstractNumId w:val="2"/>
  </w:num>
  <w:num w:numId="2" w16cid:durableId="408499539">
    <w:abstractNumId w:val="6"/>
  </w:num>
  <w:num w:numId="3" w16cid:durableId="1337416273">
    <w:abstractNumId w:val="0"/>
  </w:num>
  <w:num w:numId="4" w16cid:durableId="1683773244">
    <w:abstractNumId w:val="5"/>
  </w:num>
  <w:num w:numId="5" w16cid:durableId="1897816969">
    <w:abstractNumId w:val="4"/>
  </w:num>
  <w:num w:numId="6" w16cid:durableId="1418479457">
    <w:abstractNumId w:val="1"/>
  </w:num>
  <w:num w:numId="7" w16cid:durableId="65421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00"/>
    <w:rsid w:val="00046674"/>
    <w:rsid w:val="000C1F4E"/>
    <w:rsid w:val="001B1FC9"/>
    <w:rsid w:val="002F238D"/>
    <w:rsid w:val="004207A9"/>
    <w:rsid w:val="00552B40"/>
    <w:rsid w:val="00756A25"/>
    <w:rsid w:val="00954139"/>
    <w:rsid w:val="009C6458"/>
    <w:rsid w:val="00A51700"/>
    <w:rsid w:val="00B478AA"/>
    <w:rsid w:val="00D27EFB"/>
    <w:rsid w:val="00F1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4594"/>
  <w15:chartTrackingRefBased/>
  <w15:docId w15:val="{545A13D6-6B90-4C10-93D5-9DFA9000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66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07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674"/>
    <w:pPr>
      <w:ind w:left="720"/>
      <w:contextualSpacing/>
    </w:pPr>
  </w:style>
  <w:style w:type="character" w:customStyle="1" w:styleId="Heading1Char">
    <w:name w:val="Heading 1 Char"/>
    <w:basedOn w:val="DefaultParagraphFont"/>
    <w:link w:val="Heading1"/>
    <w:uiPriority w:val="9"/>
    <w:rsid w:val="000466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07A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F238D"/>
    <w:rPr>
      <w:color w:val="0563C1" w:themeColor="hyperlink"/>
      <w:u w:val="single"/>
    </w:rPr>
  </w:style>
  <w:style w:type="character" w:styleId="UnresolvedMention">
    <w:name w:val="Unresolved Mention"/>
    <w:basedOn w:val="DefaultParagraphFont"/>
    <w:uiPriority w:val="99"/>
    <w:semiHidden/>
    <w:unhideWhenUsed/>
    <w:rsid w:val="002F2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AnalysisPage.aspx?AnalyzerToken=6Tj81m9dArwQIgDbz4OFH6BgPYhgXA7N&amp;id=_it-0GuA4ESkwaGKkUkHqprn74B42oZElEp1OejWATVUNE5MTkVZTzlBUEtWSlZJMDVOQ0QwMkdSNS4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Bostrom</dc:creator>
  <cp:keywords/>
  <dc:description/>
  <cp:lastModifiedBy>Dan Bostrom</cp:lastModifiedBy>
  <cp:revision>6</cp:revision>
  <dcterms:created xsi:type="dcterms:W3CDTF">2023-10-09T14:13:00Z</dcterms:created>
  <dcterms:modified xsi:type="dcterms:W3CDTF">2023-10-12T21:03:00Z</dcterms:modified>
</cp:coreProperties>
</file>